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43173">
      <w:pPr>
        <w:widowControl/>
        <w:spacing w:before="0" w:beforeLines="0" w:after="0" w:afterLines="0"/>
        <w:jc w:val="left"/>
        <w:rPr>
          <w:rFonts w:hint="eastAsia" w:ascii="仿宋_GB2312" w:hAnsi="仿宋_GB2312" w:eastAsia="仿宋_GB2312" w:cs="仿宋_GB2312"/>
          <w:b/>
          <w:bCs/>
          <w:color w:val="000000"/>
          <w:kern w:val="0"/>
          <w:sz w:val="28"/>
          <w:szCs w:val="28"/>
          <w:lang w:val="en-US" w:eastAsia="zh-CN" w:bidi="ar"/>
        </w:rPr>
      </w:pPr>
      <w:bookmarkStart w:id="0" w:name="_GoBack"/>
      <w:bookmarkEnd w:id="0"/>
      <w:r>
        <w:rPr>
          <w:rFonts w:hint="eastAsia" w:ascii="仿宋_GB2312" w:hAnsi="仿宋_GB2312" w:eastAsia="仿宋_GB2312" w:cs="仿宋_GB2312"/>
          <w:color w:val="000000"/>
          <w:kern w:val="0"/>
          <w:sz w:val="28"/>
          <w:szCs w:val="28"/>
          <w:lang w:bidi="ar"/>
        </w:rPr>
        <w:t>附件</w:t>
      </w:r>
      <w:r>
        <w:rPr>
          <w:rFonts w:hint="eastAsia" w:ascii="仿宋_GB2312" w:hAnsi="仿宋_GB2312" w:eastAsia="仿宋_GB2312" w:cs="仿宋_GB2312"/>
          <w:color w:val="000000"/>
          <w:kern w:val="0"/>
          <w:sz w:val="28"/>
          <w:szCs w:val="28"/>
          <w:lang w:val="en-US" w:eastAsia="zh-CN" w:bidi="ar"/>
        </w:rPr>
        <w:t>3</w:t>
      </w:r>
      <w:r>
        <w:rPr>
          <w:rFonts w:hint="eastAsia" w:ascii="仿宋_GB2312" w:hAnsi="仿宋_GB2312" w:eastAsia="仿宋_GB2312" w:cs="仿宋_GB2312"/>
          <w:color w:val="000000"/>
          <w:kern w:val="0"/>
          <w:sz w:val="28"/>
          <w:szCs w:val="28"/>
          <w:lang w:bidi="ar"/>
        </w:rPr>
        <w:t>：</w:t>
      </w:r>
    </w:p>
    <w:p w14:paraId="722EA92B">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240" w:lineRule="auto"/>
        <w:jc w:val="center"/>
        <w:textAlignment w:val="auto"/>
        <w:rPr>
          <w:rFonts w:hint="eastAsia" w:ascii="仿宋_GB2312" w:hAnsi="仿宋_GB2312" w:eastAsia="仿宋_GB2312" w:cs="仿宋_GB2312"/>
          <w:b/>
          <w:bCs/>
          <w:color w:val="000000"/>
          <w:kern w:val="0"/>
          <w:sz w:val="40"/>
          <w:szCs w:val="40"/>
          <w:lang w:val="en-US" w:eastAsia="zh-CN" w:bidi="ar"/>
        </w:rPr>
      </w:pPr>
      <w:r>
        <w:rPr>
          <w:rFonts w:hint="eastAsia" w:ascii="仿宋_GB2312" w:hAnsi="仿宋_GB2312" w:eastAsia="仿宋_GB2312" w:cs="仿宋_GB2312"/>
          <w:b/>
          <w:bCs/>
          <w:color w:val="000000"/>
          <w:kern w:val="0"/>
          <w:sz w:val="40"/>
          <w:szCs w:val="40"/>
          <w:lang w:val="en-US" w:eastAsia="zh-CN" w:bidi="ar"/>
        </w:rPr>
        <w:t>衡阳科技职业学院“诗教中国”</w:t>
      </w:r>
    </w:p>
    <w:p w14:paraId="795343C3">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240" w:lineRule="auto"/>
        <w:jc w:val="center"/>
        <w:textAlignment w:val="auto"/>
        <w:rPr>
          <w:rFonts w:hint="eastAsia" w:ascii="仿宋_GB2312" w:hAnsi="仿宋_GB2312" w:eastAsia="仿宋_GB2312" w:cs="仿宋_GB2312"/>
          <w:b/>
          <w:bCs/>
          <w:color w:val="000000"/>
          <w:kern w:val="0"/>
          <w:sz w:val="40"/>
          <w:szCs w:val="40"/>
          <w:lang w:val="en-US" w:eastAsia="zh-CN" w:bidi="ar"/>
        </w:rPr>
      </w:pPr>
      <w:r>
        <w:rPr>
          <w:rFonts w:hint="eastAsia" w:ascii="仿宋_GB2312" w:hAnsi="仿宋_GB2312" w:eastAsia="仿宋_GB2312" w:cs="仿宋_GB2312"/>
          <w:b/>
          <w:bCs/>
          <w:color w:val="000000"/>
          <w:kern w:val="0"/>
          <w:sz w:val="40"/>
          <w:szCs w:val="40"/>
          <w:lang w:val="en-US" w:eastAsia="zh-CN" w:bidi="ar"/>
        </w:rPr>
        <w:t>诗词讲解大赛方案</w:t>
      </w:r>
    </w:p>
    <w:p w14:paraId="3A6D060C">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大赛主题</w:t>
      </w:r>
    </w:p>
    <w:p w14:paraId="661F5F84">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典耀中华，赓续文脉</w:t>
      </w:r>
    </w:p>
    <w:p w14:paraId="2B75D722">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主办与承办单位</w:t>
      </w:r>
    </w:p>
    <w:p w14:paraId="03D3C916">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主办单位：衡阳科技职业学院</w:t>
      </w:r>
    </w:p>
    <w:p w14:paraId="4661EEF7">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承办单位：通识教育学院</w:t>
      </w:r>
    </w:p>
    <w:p w14:paraId="52C0C783">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组织架构</w:t>
      </w:r>
    </w:p>
    <w:p w14:paraId="62DFEF93">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（一）领导小组</w:t>
      </w:r>
    </w:p>
    <w:p w14:paraId="758701D0">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组长：马嫦英</w:t>
      </w:r>
    </w:p>
    <w:p w14:paraId="3B4AF6EC">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副组长：曾立平、唐帅</w:t>
      </w:r>
    </w:p>
    <w:p w14:paraId="085272FB">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（二）组委会办公室</w:t>
      </w:r>
    </w:p>
    <w:p w14:paraId="3096947A">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主任：张长明</w:t>
      </w:r>
    </w:p>
    <w:p w14:paraId="4ACAB6D1">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副主任：高娟、石侦霖</w:t>
      </w:r>
    </w:p>
    <w:p w14:paraId="22A5B2F1">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成员：黄洁、郑宏斌、付田、洪娅颖、许垚、戴妍</w:t>
      </w:r>
    </w:p>
    <w:p w14:paraId="217566AA">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参赛对象与组别</w:t>
      </w:r>
    </w:p>
    <w:p w14:paraId="76B11AC6">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（一）参赛对象</w:t>
      </w:r>
    </w:p>
    <w:p w14:paraId="59EFCEDC">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全校在校学生（不限专业）与在校教师</w:t>
      </w:r>
    </w:p>
    <w:p w14:paraId="130DE75D">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（二）组别设置</w:t>
      </w:r>
    </w:p>
    <w:p w14:paraId="28DF11AB">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高职教师组和高职学生组</w:t>
      </w:r>
    </w:p>
    <w:p w14:paraId="35BE1A97">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参赛要求</w:t>
      </w:r>
    </w:p>
    <w:p w14:paraId="24D47E08">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（一）内容要求</w:t>
      </w:r>
    </w:p>
    <w:p w14:paraId="40540989">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1.讲解须使用国家通用语言文字，内容应选自普通高等教育国家级规划教材及高等职业教育国家规划教材的大学语文教材中的一首经典诗词作品。</w:t>
      </w:r>
    </w:p>
    <w:p w14:paraId="29E9D54D">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2．参赛教师应广泛阅读相关书籍，按照课堂教学相关要求，遵循诗词教育基本规律和学术规范，录制以诗词教学为主要内容的微课视频。</w:t>
      </w:r>
    </w:p>
    <w:p w14:paraId="28E8DA8B">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3.参赛学生应广泛阅读相关书籍，结合个人经历与感受，讲解诗词作品，并阐述诗词的意义与价值，使用多媒体及其他创新形式录制讲解视频。</w:t>
      </w:r>
    </w:p>
    <w:p w14:paraId="5EC5AB6C">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（二）形式要求</w:t>
      </w:r>
    </w:p>
    <w:p w14:paraId="5DAB9D72">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作品要求为2025年新创作录制的视频，横屏拍摄，格式为MP4。教师组视频长度为8分钟以内，学生组视频长度为5分钟以内。视频清晰度不低于720P，大小不超过700MB，图像、声音清晰，不抖动、无噪声，参赛者须出镜。</w:t>
      </w:r>
    </w:p>
    <w:p w14:paraId="7D4279A0">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视频开头以文字方式展示作品名称、组别、诗词题目等信息，信息须正确、规范，与赛事平台填报信息一致，不可出现参赛者姓名、指导教师姓名、学校或单位等信息。视频文字建议使用方正字库字体或其他有版权的字体，不得使用未经肖像权人同意的肖像、未经授权的图片、视频和音频，应使用正确表示国家版图的地图，不得出现与大赛无关的条幅、角标等。</w:t>
      </w:r>
    </w:p>
    <w:p w14:paraId="1A32D415">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不符合大赛形式要求的视频作品，视为无效参赛作品。</w:t>
      </w:r>
    </w:p>
    <w:p w14:paraId="49C3E4BE">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（三）提交要求</w:t>
      </w:r>
    </w:p>
    <w:p w14:paraId="255C4E0C">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1.材料提交</w:t>
      </w:r>
    </w:p>
    <w:p w14:paraId="03B6C154">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视频参赛作品要求为2025年新创作录制的视频，横屏拍摄，格式为MP4。教师组视频长度为8分钟以内，学生组视频长度为5分钟以内。视频清晰度不低于720P，大小不超过700MB，图像、声音清晰，不抖动、无噪声，参赛者须出镜。</w:t>
      </w:r>
    </w:p>
    <w:p w14:paraId="0D583143">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参赛者应使用规范汉字准确填写姓名、作品名称、所在单位或学校等信息，作品提交后，相关信息不得更改，填报信息与作品信息不符视为无效参赛作品。</w:t>
      </w:r>
    </w:p>
    <w:p w14:paraId="628A1369">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2.提交方式：</w:t>
      </w:r>
    </w:p>
    <w:p w14:paraId="16D97790">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电子材料：邮箱（2548567164@qq.com），压缩包命名“姓名+诗教中国大赛+类别”</w:t>
      </w:r>
    </w:p>
    <w:p w14:paraId="4959B420">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3.截止时间：</w:t>
      </w:r>
    </w:p>
    <w:p w14:paraId="113DF0FB">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作品提交截止6月15日18:00。</w:t>
      </w:r>
    </w:p>
    <w:p w14:paraId="4051E207">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5.其他要求：</w:t>
      </w:r>
    </w:p>
    <w:p w14:paraId="209FE901">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每人限报1件作品，限报1名指导教师，信息提交后不可更改。</w:t>
      </w:r>
    </w:p>
    <w:p w14:paraId="0CAFC125">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赛程安排</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514"/>
        <w:gridCol w:w="3552"/>
        <w:gridCol w:w="1361"/>
        <w:gridCol w:w="1142"/>
      </w:tblGrid>
      <w:tr w14:paraId="5885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shd w:val="clear" w:color="auto" w:fill="BEBEBE" w:themeFill="background1" w:themeFillShade="BF"/>
          </w:tcPr>
          <w:p w14:paraId="78505D53">
            <w:pPr>
              <w:jc w:val="center"/>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阶段</w:t>
            </w:r>
          </w:p>
        </w:tc>
        <w:tc>
          <w:tcPr>
            <w:tcW w:w="1514" w:type="dxa"/>
            <w:shd w:val="clear" w:color="auto" w:fill="BEBEBE" w:themeFill="background1" w:themeFillShade="BF"/>
          </w:tcPr>
          <w:p w14:paraId="7319E98A">
            <w:pPr>
              <w:jc w:val="center"/>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时间</w:t>
            </w:r>
          </w:p>
        </w:tc>
        <w:tc>
          <w:tcPr>
            <w:tcW w:w="3552" w:type="dxa"/>
            <w:shd w:val="clear" w:color="auto" w:fill="BEBEBE" w:themeFill="background1" w:themeFillShade="BF"/>
          </w:tcPr>
          <w:p w14:paraId="2F4D44DC">
            <w:pPr>
              <w:jc w:val="center"/>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内容</w:t>
            </w:r>
          </w:p>
        </w:tc>
        <w:tc>
          <w:tcPr>
            <w:tcW w:w="1361" w:type="dxa"/>
            <w:shd w:val="clear" w:color="auto" w:fill="BEBEBE" w:themeFill="background1" w:themeFillShade="BF"/>
          </w:tcPr>
          <w:p w14:paraId="6F36DE88">
            <w:pPr>
              <w:jc w:val="center"/>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评审主体</w:t>
            </w:r>
          </w:p>
        </w:tc>
        <w:tc>
          <w:tcPr>
            <w:tcW w:w="1142" w:type="dxa"/>
            <w:shd w:val="clear" w:color="auto" w:fill="BEBEBE" w:themeFill="background1" w:themeFillShade="BF"/>
          </w:tcPr>
          <w:p w14:paraId="511077FC">
            <w:pPr>
              <w:jc w:val="center"/>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备注</w:t>
            </w:r>
          </w:p>
        </w:tc>
      </w:tr>
      <w:tr w14:paraId="167C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953" w:type="dxa"/>
            <w:vAlign w:val="center"/>
          </w:tcPr>
          <w:p w14:paraId="1235060A">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报名参赛</w:t>
            </w:r>
          </w:p>
        </w:tc>
        <w:tc>
          <w:tcPr>
            <w:tcW w:w="1514" w:type="dxa"/>
            <w:vAlign w:val="center"/>
          </w:tcPr>
          <w:p w14:paraId="252213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即日起</w:t>
            </w:r>
          </w:p>
          <w:p w14:paraId="6FC75E7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至</w:t>
            </w:r>
          </w:p>
          <w:p w14:paraId="62C2DDC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6月15日</w:t>
            </w:r>
          </w:p>
        </w:tc>
        <w:tc>
          <w:tcPr>
            <w:tcW w:w="3552" w:type="dxa"/>
            <w:vAlign w:val="center"/>
          </w:tcPr>
          <w:p w14:paraId="5298D7B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仿宋" w:hAnsi="仿宋" w:eastAsia="仿宋"/>
                <w:sz w:val="28"/>
                <w:szCs w:val="28"/>
              </w:rPr>
            </w:pPr>
            <w:r>
              <w:rPr>
                <w:rFonts w:hint="eastAsia" w:ascii="仿宋" w:hAnsi="仿宋" w:eastAsia="仿宋"/>
                <w:sz w:val="28"/>
                <w:szCs w:val="28"/>
              </w:rPr>
              <w:t>电子材料发送邮箱（</w:t>
            </w:r>
            <w:r>
              <w:rPr>
                <w:rFonts w:ascii="仿宋" w:hAnsi="仿宋" w:eastAsia="仿宋"/>
                <w:sz w:val="28"/>
                <w:szCs w:val="28"/>
              </w:rPr>
              <w:t>2548567164@qq.com</w:t>
            </w:r>
            <w:r>
              <w:rPr>
                <w:rFonts w:hint="eastAsia" w:ascii="仿宋" w:hAnsi="仿宋" w:eastAsia="仿宋"/>
                <w:sz w:val="28"/>
                <w:szCs w:val="28"/>
              </w:rPr>
              <w:t>），压缩包命名“姓名+诗教中国大赛+类别”</w:t>
            </w:r>
          </w:p>
        </w:tc>
        <w:tc>
          <w:tcPr>
            <w:tcW w:w="1361" w:type="dxa"/>
            <w:vAlign w:val="center"/>
          </w:tcPr>
          <w:p w14:paraId="2545D591">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材料真实有效</w:t>
            </w:r>
          </w:p>
        </w:tc>
        <w:tc>
          <w:tcPr>
            <w:tcW w:w="1142" w:type="dxa"/>
            <w:vAlign w:val="center"/>
          </w:tcPr>
          <w:p w14:paraId="5B859F3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p>
        </w:tc>
      </w:tr>
      <w:tr w14:paraId="5F6B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atLeast"/>
          <w:jc w:val="center"/>
        </w:trPr>
        <w:tc>
          <w:tcPr>
            <w:tcW w:w="953" w:type="dxa"/>
            <w:vAlign w:val="center"/>
          </w:tcPr>
          <w:p w14:paraId="1E8809F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初赛</w:t>
            </w:r>
          </w:p>
        </w:tc>
        <w:tc>
          <w:tcPr>
            <w:tcW w:w="1514" w:type="dxa"/>
            <w:vAlign w:val="center"/>
          </w:tcPr>
          <w:p w14:paraId="76EE72A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6月16日</w:t>
            </w:r>
          </w:p>
          <w:p w14:paraId="7A45128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至</w:t>
            </w:r>
          </w:p>
          <w:p w14:paraId="36B82F4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6月20日</w:t>
            </w:r>
          </w:p>
        </w:tc>
        <w:tc>
          <w:tcPr>
            <w:tcW w:w="3552" w:type="dxa"/>
            <w:vAlign w:val="center"/>
          </w:tcPr>
          <w:p w14:paraId="4577891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对作品视频进行评审，选拔教师组与学生组各10件进入复赛</w:t>
            </w:r>
          </w:p>
        </w:tc>
        <w:tc>
          <w:tcPr>
            <w:tcW w:w="1361" w:type="dxa"/>
            <w:vAlign w:val="center"/>
          </w:tcPr>
          <w:p w14:paraId="59E5F1B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高娟</w:t>
            </w:r>
          </w:p>
          <w:p w14:paraId="76306E44">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石侦霖</w:t>
            </w:r>
          </w:p>
          <w:p w14:paraId="328578F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郑宏斌</w:t>
            </w:r>
          </w:p>
          <w:p w14:paraId="4C666133">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付田</w:t>
            </w:r>
          </w:p>
          <w:p w14:paraId="610489B5">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戴妍</w:t>
            </w:r>
          </w:p>
        </w:tc>
        <w:tc>
          <w:tcPr>
            <w:tcW w:w="1142" w:type="dxa"/>
            <w:vAlign w:val="center"/>
          </w:tcPr>
          <w:p w14:paraId="646D2CA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p>
        </w:tc>
      </w:tr>
      <w:tr w14:paraId="381E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953" w:type="dxa"/>
            <w:vAlign w:val="center"/>
          </w:tcPr>
          <w:p w14:paraId="7AECB99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复赛</w:t>
            </w:r>
          </w:p>
        </w:tc>
        <w:tc>
          <w:tcPr>
            <w:tcW w:w="1514" w:type="dxa"/>
            <w:vAlign w:val="center"/>
          </w:tcPr>
          <w:p w14:paraId="57851E0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待定</w:t>
            </w:r>
          </w:p>
        </w:tc>
        <w:tc>
          <w:tcPr>
            <w:tcW w:w="3552" w:type="dxa"/>
            <w:vAlign w:val="center"/>
          </w:tcPr>
          <w:p w14:paraId="09F34AD8">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复赛评审，确定教师组、学生组各5件作品推荐至省赛</w:t>
            </w:r>
          </w:p>
        </w:tc>
        <w:tc>
          <w:tcPr>
            <w:tcW w:w="1361" w:type="dxa"/>
            <w:vAlign w:val="center"/>
          </w:tcPr>
          <w:p w14:paraId="0F32183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大赛领导小组</w:t>
            </w:r>
          </w:p>
        </w:tc>
        <w:tc>
          <w:tcPr>
            <w:tcW w:w="1142" w:type="dxa"/>
            <w:vAlign w:val="center"/>
          </w:tcPr>
          <w:p w14:paraId="5AF1B8D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p>
        </w:tc>
      </w:tr>
    </w:tbl>
    <w:p w14:paraId="11430AA3">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奖项设置</w:t>
      </w:r>
    </w:p>
    <w:tbl>
      <w:tblPr>
        <w:tblStyle w:val="5"/>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2126"/>
        <w:gridCol w:w="2126"/>
        <w:gridCol w:w="1985"/>
      </w:tblGrid>
      <w:tr w14:paraId="7E37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980" w:type="dxa"/>
            <w:shd w:val="clear" w:color="auto" w:fill="CFCECE" w:themeFill="background2" w:themeFillShade="E5"/>
            <w:vAlign w:val="center"/>
          </w:tcPr>
          <w:p w14:paraId="0D62D56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奖项</w:t>
            </w:r>
          </w:p>
        </w:tc>
        <w:tc>
          <w:tcPr>
            <w:tcW w:w="2126" w:type="dxa"/>
            <w:shd w:val="clear" w:color="auto" w:fill="CFCECE" w:themeFill="background2" w:themeFillShade="E5"/>
            <w:vAlign w:val="center"/>
          </w:tcPr>
          <w:p w14:paraId="078A952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学生组</w:t>
            </w:r>
          </w:p>
        </w:tc>
        <w:tc>
          <w:tcPr>
            <w:tcW w:w="2126" w:type="dxa"/>
            <w:shd w:val="clear" w:color="auto" w:fill="CFCECE" w:themeFill="background2" w:themeFillShade="E5"/>
            <w:vAlign w:val="center"/>
          </w:tcPr>
          <w:p w14:paraId="49A4018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教师组</w:t>
            </w:r>
          </w:p>
        </w:tc>
        <w:tc>
          <w:tcPr>
            <w:tcW w:w="1985" w:type="dxa"/>
            <w:shd w:val="clear" w:color="auto" w:fill="CFCECE" w:themeFill="background2" w:themeFillShade="E5"/>
            <w:vAlign w:val="center"/>
          </w:tcPr>
          <w:p w14:paraId="64760074">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宋体"/>
                <w:color w:val="1C1F23"/>
                <w:sz w:val="28"/>
                <w:szCs w:val="28"/>
                <w:shd w:val="clear" w:color="auto" w:fill="FFFFFF"/>
              </w:rPr>
            </w:pPr>
            <w:r>
              <w:rPr>
                <w:rFonts w:hint="eastAsia" w:ascii="仿宋" w:hAnsi="仿宋" w:eastAsia="仿宋" w:cs="宋体"/>
                <w:color w:val="1C1F23"/>
                <w:sz w:val="28"/>
                <w:szCs w:val="28"/>
                <w:shd w:val="clear" w:color="auto" w:fill="FFFFFF"/>
              </w:rPr>
              <w:t>奖励内容</w:t>
            </w:r>
          </w:p>
        </w:tc>
      </w:tr>
      <w:tr w14:paraId="7F88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80" w:type="dxa"/>
            <w:vAlign w:val="center"/>
          </w:tcPr>
          <w:p w14:paraId="703AA9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省赛推荐资格</w:t>
            </w:r>
          </w:p>
        </w:tc>
        <w:tc>
          <w:tcPr>
            <w:tcW w:w="2126" w:type="dxa"/>
            <w:vAlign w:val="center"/>
          </w:tcPr>
          <w:p w14:paraId="56BA9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5件</w:t>
            </w:r>
          </w:p>
        </w:tc>
        <w:tc>
          <w:tcPr>
            <w:tcW w:w="2126" w:type="dxa"/>
            <w:vAlign w:val="center"/>
          </w:tcPr>
          <w:p w14:paraId="60F25D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5件</w:t>
            </w:r>
          </w:p>
        </w:tc>
        <w:tc>
          <w:tcPr>
            <w:tcW w:w="1985" w:type="dxa"/>
            <w:vAlign w:val="center"/>
          </w:tcPr>
          <w:p w14:paraId="58FA06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校级荣誉证书</w:t>
            </w:r>
          </w:p>
        </w:tc>
      </w:tr>
      <w:tr w14:paraId="2B6B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80" w:type="dxa"/>
            <w:vAlign w:val="center"/>
          </w:tcPr>
          <w:p w14:paraId="3E5F0E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校级一等奖</w:t>
            </w:r>
          </w:p>
        </w:tc>
        <w:tc>
          <w:tcPr>
            <w:tcW w:w="2126" w:type="dxa"/>
            <w:vAlign w:val="center"/>
          </w:tcPr>
          <w:p w14:paraId="06AED0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2件</w:t>
            </w:r>
          </w:p>
        </w:tc>
        <w:tc>
          <w:tcPr>
            <w:tcW w:w="2126" w:type="dxa"/>
            <w:vAlign w:val="center"/>
          </w:tcPr>
          <w:p w14:paraId="70E3A3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2件</w:t>
            </w:r>
          </w:p>
        </w:tc>
        <w:tc>
          <w:tcPr>
            <w:tcW w:w="1985" w:type="dxa"/>
            <w:vAlign w:val="center"/>
          </w:tcPr>
          <w:p w14:paraId="6D4D8B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校级荣誉证书</w:t>
            </w:r>
          </w:p>
        </w:tc>
      </w:tr>
      <w:tr w14:paraId="62BE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80" w:type="dxa"/>
            <w:vAlign w:val="center"/>
          </w:tcPr>
          <w:p w14:paraId="44493B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校级二等奖</w:t>
            </w:r>
          </w:p>
        </w:tc>
        <w:tc>
          <w:tcPr>
            <w:tcW w:w="2126" w:type="dxa"/>
            <w:vAlign w:val="center"/>
          </w:tcPr>
          <w:p w14:paraId="5F45C7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3件</w:t>
            </w:r>
          </w:p>
        </w:tc>
        <w:tc>
          <w:tcPr>
            <w:tcW w:w="2126" w:type="dxa"/>
            <w:vAlign w:val="center"/>
          </w:tcPr>
          <w:p w14:paraId="131E42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3件</w:t>
            </w:r>
          </w:p>
        </w:tc>
        <w:tc>
          <w:tcPr>
            <w:tcW w:w="1985" w:type="dxa"/>
            <w:vAlign w:val="center"/>
          </w:tcPr>
          <w:p w14:paraId="646242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校级荣誉证书</w:t>
            </w:r>
          </w:p>
        </w:tc>
      </w:tr>
      <w:tr w14:paraId="3155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80" w:type="dxa"/>
            <w:vAlign w:val="center"/>
          </w:tcPr>
          <w:p w14:paraId="52AB63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优秀指导教师</w:t>
            </w:r>
          </w:p>
        </w:tc>
        <w:tc>
          <w:tcPr>
            <w:tcW w:w="2126" w:type="dxa"/>
            <w:vAlign w:val="center"/>
          </w:tcPr>
          <w:p w14:paraId="5C1C26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若干（每组）</w:t>
            </w:r>
          </w:p>
        </w:tc>
        <w:tc>
          <w:tcPr>
            <w:tcW w:w="2126" w:type="dxa"/>
            <w:vAlign w:val="center"/>
          </w:tcPr>
          <w:p w14:paraId="745D6C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若干（每组）</w:t>
            </w:r>
          </w:p>
        </w:tc>
        <w:tc>
          <w:tcPr>
            <w:tcW w:w="1985" w:type="dxa"/>
            <w:vAlign w:val="center"/>
          </w:tcPr>
          <w:p w14:paraId="0ABED2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sz w:val="28"/>
                <w:szCs w:val="28"/>
              </w:rPr>
            </w:pPr>
            <w:r>
              <w:rPr>
                <w:rFonts w:hint="eastAsia" w:ascii="仿宋" w:hAnsi="仿宋" w:eastAsia="仿宋"/>
                <w:sz w:val="28"/>
                <w:szCs w:val="28"/>
              </w:rPr>
              <w:t>校级荣誉证书</w:t>
            </w:r>
          </w:p>
        </w:tc>
      </w:tr>
    </w:tbl>
    <w:p w14:paraId="4273610A">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工作要求</w:t>
      </w:r>
    </w:p>
    <w:p w14:paraId="2C2BD042">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1.参赛者需独立完成作品，每人限报1件，限报1名指导教师，信息提交后不得更改。</w:t>
      </w:r>
    </w:p>
    <w:p w14:paraId="4CAE3507">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2.严格遵守赛事规范，作品内容需符合国家法律法规及公序良俗，不得涉及敏感信息。</w:t>
      </w:r>
    </w:p>
    <w:p w14:paraId="59A8DAC1">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3.大赛组委会享有公益性展示、汇编及信息网络传播等权益。</w:t>
      </w:r>
    </w:p>
    <w:p w14:paraId="176674C8">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联系方式</w:t>
      </w:r>
    </w:p>
    <w:p w14:paraId="74B721E0">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联系人：高娟老师、石侦霖老师</w:t>
      </w:r>
    </w:p>
    <w:p w14:paraId="2E742299">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联系电话：19892185129、13203077798</w:t>
      </w:r>
    </w:p>
    <w:p w14:paraId="24A845E8">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办公地点：通识教育学院9栋106办公室</w:t>
      </w:r>
    </w:p>
    <w:p w14:paraId="7CF95AE3">
      <w:pPr>
        <w:widowControl/>
        <w:spacing w:before="0" w:beforeLines="0" w:after="0" w:afterLines="0" w:line="360" w:lineRule="auto"/>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微信交流群：（进群备注班级+姓名）</w:t>
      </w:r>
    </w:p>
    <w:p w14:paraId="6E87BE9B">
      <w:pPr>
        <w:rPr>
          <w:rFonts w:hint="eastAsia" w:ascii="仿宋" w:hAnsi="仿宋" w:eastAsia="仿宋"/>
          <w:sz w:val="28"/>
          <w:szCs w:val="28"/>
        </w:rPr>
      </w:pPr>
      <w:r>
        <w:rPr>
          <w:rFonts w:ascii="仿宋" w:hAnsi="仿宋" w:eastAsia="仿宋"/>
        </w:rPr>
        <w:drawing>
          <wp:anchor distT="0" distB="0" distL="114300" distR="114300" simplePos="0" relativeHeight="251660288" behindDoc="0" locked="0" layoutInCell="1" allowOverlap="1">
            <wp:simplePos x="0" y="0"/>
            <wp:positionH relativeFrom="column">
              <wp:posOffset>1287780</wp:posOffset>
            </wp:positionH>
            <wp:positionV relativeFrom="page">
              <wp:posOffset>6624320</wp:posOffset>
            </wp:positionV>
            <wp:extent cx="2468880" cy="2659380"/>
            <wp:effectExtent l="0" t="0" r="7620" b="7620"/>
            <wp:wrapTopAndBottom/>
            <wp:docPr id="13752367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36705" name="图片 1"/>
                    <pic:cNvPicPr>
                      <a:picLocks noChangeAspect="1"/>
                    </pic:cNvPicPr>
                  </pic:nvPicPr>
                  <pic:blipFill>
                    <a:blip r:embed="rId4" cstate="print">
                      <a:extLst>
                        <a:ext uri="{28A0092B-C50C-407E-A947-70E740481C1C}">
                          <a14:useLocalDpi xmlns:a14="http://schemas.microsoft.com/office/drawing/2010/main" val="0"/>
                        </a:ext>
                      </a:extLst>
                    </a:blip>
                    <a:srcRect l="15324" t="24515" r="13863" b="7382"/>
                    <a:stretch>
                      <a:fillRect/>
                    </a:stretch>
                  </pic:blipFill>
                  <pic:spPr>
                    <a:xfrm>
                      <a:off x="0" y="0"/>
                      <a:ext cx="2468880" cy="2659380"/>
                    </a:xfrm>
                    <a:prstGeom prst="rect">
                      <a:avLst/>
                    </a:prstGeom>
                  </pic:spPr>
                </pic:pic>
              </a:graphicData>
            </a:graphic>
          </wp:anchor>
        </w:drawing>
      </w:r>
      <w:r>
        <w:rPr>
          <w:rFonts w:hint="eastAsia" w:ascii="仿宋" w:hAnsi="仿宋" w:eastAsia="仿宋"/>
          <w:sz w:val="28"/>
          <w:szCs w:val="28"/>
        </w:rPr>
        <w:br w:type="page"/>
      </w:r>
    </w:p>
    <w:p w14:paraId="18E09B85">
      <w:pPr>
        <w:rPr>
          <w:rFonts w:hint="eastAsia" w:ascii="宋体" w:hAnsi="宋体" w:eastAsia="宋体" w:cs="宋体"/>
          <w:color w:val="1C1F23"/>
          <w:sz w:val="28"/>
          <w:szCs w:val="28"/>
          <w:shd w:val="clear" w:color="auto" w:fill="FFFFFF"/>
        </w:rPr>
      </w:pPr>
      <w:r>
        <w:rPr>
          <w:rFonts w:hint="eastAsia" w:ascii="仿宋" w:hAnsi="仿宋" w:eastAsia="仿宋" w:cs="仿宋"/>
          <w:color w:val="1C1F23"/>
          <w:sz w:val="28"/>
          <w:szCs w:val="28"/>
          <w:shd w:val="clear" w:color="auto" w:fill="FFFFFF"/>
        </w:rPr>
        <w:t>附件</w:t>
      </w:r>
      <w:r>
        <w:rPr>
          <w:rFonts w:hint="eastAsia" w:ascii="仿宋" w:hAnsi="仿宋" w:eastAsia="仿宋" w:cs="仿宋"/>
          <w:color w:val="1C1F23"/>
          <w:sz w:val="28"/>
          <w:szCs w:val="28"/>
          <w:shd w:val="clear" w:color="auto" w:fill="FFFFFF"/>
          <w:lang w:val="en-US" w:eastAsia="zh-CN"/>
        </w:rPr>
        <w:t>3-</w:t>
      </w:r>
      <w:r>
        <w:rPr>
          <w:rFonts w:hint="eastAsia" w:ascii="仿宋" w:hAnsi="仿宋" w:eastAsia="仿宋" w:cs="仿宋"/>
          <w:color w:val="1C1F23"/>
          <w:sz w:val="28"/>
          <w:szCs w:val="28"/>
          <w:shd w:val="clear" w:color="auto" w:fill="FFFFFF"/>
        </w:rPr>
        <w:t>1：</w:t>
      </w:r>
    </w:p>
    <w:p w14:paraId="43CF56EF">
      <w:pPr>
        <w:jc w:val="center"/>
        <w:rPr>
          <w:rFonts w:hint="eastAsia" w:ascii="黑体" w:hAnsi="黑体" w:eastAsia="黑体" w:cs="宋体"/>
          <w:b/>
          <w:bCs/>
          <w:color w:val="1C1F23"/>
          <w:sz w:val="36"/>
          <w:szCs w:val="36"/>
          <w:shd w:val="clear" w:color="auto" w:fill="FFFFFF"/>
        </w:rPr>
      </w:pPr>
      <w:r>
        <w:rPr>
          <w:rFonts w:hint="eastAsia" w:ascii="黑体" w:hAnsi="黑体" w:eastAsia="黑体" w:cs="宋体"/>
          <w:b/>
          <w:bCs/>
          <w:color w:val="1C1F23"/>
          <w:sz w:val="36"/>
          <w:szCs w:val="36"/>
          <w:shd w:val="clear" w:color="auto" w:fill="FFFFFF"/>
        </w:rPr>
        <w:t>衡阳科技职业学院“诗教中国”</w:t>
      </w:r>
    </w:p>
    <w:p w14:paraId="6CA9D96A">
      <w:pPr>
        <w:jc w:val="center"/>
        <w:rPr>
          <w:rFonts w:hint="eastAsia" w:ascii="黑体" w:hAnsi="黑体" w:eastAsia="黑体" w:cs="宋体"/>
          <w:color w:val="1C1F23"/>
          <w:sz w:val="32"/>
          <w:szCs w:val="32"/>
          <w:shd w:val="clear" w:color="auto" w:fill="FFFFFF"/>
        </w:rPr>
      </w:pPr>
      <w:r>
        <w:rPr>
          <w:rFonts w:hint="eastAsia" w:ascii="黑体" w:hAnsi="黑体" w:eastAsia="黑体" w:cs="宋体"/>
          <w:b/>
          <w:bCs/>
          <w:color w:val="1C1F23"/>
          <w:sz w:val="36"/>
          <w:szCs w:val="36"/>
          <w:shd w:val="clear" w:color="auto" w:fill="FFFFFF"/>
        </w:rPr>
        <w:t>诗词讲解大赛通知</w:t>
      </w:r>
    </w:p>
    <w:p w14:paraId="23ABEDCD">
      <w:pPr>
        <w:widowControl/>
        <w:spacing w:before="0" w:beforeLines="0" w:after="0" w:afterLines="0" w:line="360" w:lineRule="auto"/>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各二级学院：</w:t>
      </w:r>
    </w:p>
    <w:p w14:paraId="013BCA87">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为传承中华优秀语言文化，落实全国青少年读书行动，根据《湖南省教育厅关于举办2025年湖南省中华经典诵写讲大赛的通知》要求，经研究，决定由通识教育学院承办我校“诗教中国”汉字书写大赛。现将有关事项通知如下：</w:t>
      </w:r>
    </w:p>
    <w:p w14:paraId="394BBA11">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一、参赛对象</w:t>
      </w:r>
    </w:p>
    <w:p w14:paraId="2831BFB5">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全校在校学生</w:t>
      </w:r>
    </w:p>
    <w:p w14:paraId="2777DDD9">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二、报名时间</w:t>
      </w:r>
    </w:p>
    <w:p w14:paraId="30B40C8D">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即日起至6月15日18:00</w:t>
      </w:r>
    </w:p>
    <w:p w14:paraId="401A5BF1">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三、作品提交时间</w:t>
      </w:r>
    </w:p>
    <w:p w14:paraId="2B908997">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电子材料均截止至6月15日17:00</w:t>
      </w:r>
    </w:p>
    <w:p w14:paraId="09C942D5">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四、报名方式</w:t>
      </w:r>
    </w:p>
    <w:p w14:paraId="5E0A0978">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扫描下方二维码进入报名群，备注“班级+姓名”。</w:t>
      </w:r>
    </w:p>
    <w:p w14:paraId="527D7C13">
      <w:pPr>
        <w:ind w:firstLine="420" w:firstLineChars="200"/>
        <w:jc w:val="center"/>
        <w:rPr>
          <w:rFonts w:hint="eastAsia" w:ascii="仿宋" w:hAnsi="仿宋" w:eastAsia="仿宋" w:cs="宋体"/>
          <w:color w:val="1C1F23"/>
          <w:sz w:val="28"/>
          <w:szCs w:val="28"/>
          <w:shd w:val="clear" w:color="auto" w:fill="FFFFFF"/>
        </w:rPr>
      </w:pPr>
      <w:r>
        <w:rPr>
          <w:rFonts w:ascii="仿宋" w:hAnsi="仿宋" w:eastAsia="仿宋"/>
        </w:rPr>
        <w:drawing>
          <wp:anchor distT="0" distB="0" distL="114300" distR="114300" simplePos="0" relativeHeight="251659264" behindDoc="0" locked="0" layoutInCell="1" allowOverlap="1">
            <wp:simplePos x="0" y="0"/>
            <wp:positionH relativeFrom="column">
              <wp:posOffset>1266825</wp:posOffset>
            </wp:positionH>
            <wp:positionV relativeFrom="page">
              <wp:posOffset>7653655</wp:posOffset>
            </wp:positionV>
            <wp:extent cx="2726690" cy="2686685"/>
            <wp:effectExtent l="0" t="0" r="16510" b="18415"/>
            <wp:wrapNone/>
            <wp:docPr id="1820552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52997" name="图片 1"/>
                    <pic:cNvPicPr>
                      <a:picLocks noChangeAspect="1"/>
                    </pic:cNvPicPr>
                  </pic:nvPicPr>
                  <pic:blipFill>
                    <a:blip r:embed="rId5" cstate="print">
                      <a:extLst>
                        <a:ext uri="{28A0092B-C50C-407E-A947-70E740481C1C}">
                          <a14:useLocalDpi xmlns:a14="http://schemas.microsoft.com/office/drawing/2010/main" val="0"/>
                        </a:ext>
                      </a:extLst>
                    </a:blip>
                    <a:srcRect l="13269" t="24152" r="12394" b="7182"/>
                    <a:stretch>
                      <a:fillRect/>
                    </a:stretch>
                  </pic:blipFill>
                  <pic:spPr>
                    <a:xfrm>
                      <a:off x="0" y="0"/>
                      <a:ext cx="2726690" cy="2686685"/>
                    </a:xfrm>
                    <a:prstGeom prst="rect">
                      <a:avLst/>
                    </a:prstGeom>
                  </pic:spPr>
                </pic:pic>
              </a:graphicData>
            </a:graphic>
          </wp:anchor>
        </w:drawing>
      </w:r>
    </w:p>
    <w:p w14:paraId="7A3530D2">
      <w:pPr>
        <w:ind w:firstLine="560" w:firstLineChars="200"/>
        <w:jc w:val="center"/>
        <w:rPr>
          <w:rFonts w:hint="eastAsia" w:ascii="仿宋" w:hAnsi="仿宋" w:eastAsia="仿宋" w:cs="宋体"/>
          <w:color w:val="1C1F23"/>
          <w:sz w:val="28"/>
          <w:szCs w:val="28"/>
          <w:shd w:val="clear" w:color="auto" w:fill="FFFFFF"/>
        </w:rPr>
      </w:pPr>
    </w:p>
    <w:p w14:paraId="603AC734">
      <w:pPr>
        <w:ind w:firstLine="560" w:firstLineChars="200"/>
        <w:jc w:val="center"/>
        <w:rPr>
          <w:rFonts w:ascii="仿宋" w:hAnsi="仿宋" w:eastAsia="仿宋" w:cs="宋体"/>
          <w:color w:val="1C1F23"/>
          <w:sz w:val="28"/>
          <w:szCs w:val="28"/>
          <w:shd w:val="clear" w:color="auto" w:fill="FFFFFF"/>
        </w:rPr>
      </w:pPr>
    </w:p>
    <w:p w14:paraId="15064B37">
      <w:pPr>
        <w:ind w:firstLine="560" w:firstLineChars="200"/>
        <w:jc w:val="center"/>
        <w:rPr>
          <w:rFonts w:ascii="仿宋" w:hAnsi="仿宋" w:eastAsia="仿宋" w:cs="宋体"/>
          <w:color w:val="1C1F23"/>
          <w:sz w:val="28"/>
          <w:szCs w:val="28"/>
          <w:shd w:val="clear" w:color="auto" w:fill="FFFFFF"/>
        </w:rPr>
      </w:pPr>
    </w:p>
    <w:p w14:paraId="66CEB6D7">
      <w:pPr>
        <w:ind w:firstLine="560" w:firstLineChars="200"/>
        <w:jc w:val="center"/>
        <w:rPr>
          <w:rFonts w:ascii="仿宋" w:hAnsi="仿宋" w:eastAsia="仿宋" w:cs="宋体"/>
          <w:color w:val="1C1F23"/>
          <w:sz w:val="28"/>
          <w:szCs w:val="28"/>
          <w:shd w:val="clear" w:color="auto" w:fill="FFFFFF"/>
        </w:rPr>
      </w:pPr>
    </w:p>
    <w:p w14:paraId="541F1ACC">
      <w:pPr>
        <w:ind w:firstLine="560" w:firstLineChars="200"/>
        <w:jc w:val="center"/>
        <w:rPr>
          <w:rFonts w:hint="eastAsia" w:ascii="仿宋" w:hAnsi="仿宋" w:eastAsia="仿宋" w:cs="宋体"/>
          <w:color w:val="1C1F23"/>
          <w:sz w:val="28"/>
          <w:szCs w:val="28"/>
          <w:shd w:val="clear" w:color="auto" w:fill="FFFFFF"/>
        </w:rPr>
      </w:pPr>
    </w:p>
    <w:p w14:paraId="5FC0AC48">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五、作品提交</w:t>
      </w:r>
    </w:p>
    <w:p w14:paraId="6737C2EE">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电子材料：作品图片、视频发送至邮箱（2548567164@qq.com），压缩包命名“姓名+诗教中国大赛+类别” （6月15日前）。</w:t>
      </w:r>
    </w:p>
    <w:p w14:paraId="39784655">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六、赛程与奖项</w:t>
      </w:r>
    </w:p>
    <w:p w14:paraId="7FEEE673">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1.初赛选拔优秀作品进入复赛，复赛胜出作品推荐至省级比赛。</w:t>
      </w:r>
    </w:p>
    <w:p w14:paraId="176BD6EB">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2.校内设一二三等奖，优秀奖和优秀指导老师奖，颁发荣誉证书。</w:t>
      </w:r>
    </w:p>
    <w:p w14:paraId="101C2572">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七、联系方式</w:t>
      </w:r>
    </w:p>
    <w:p w14:paraId="079F5682">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通识教育学院：</w:t>
      </w:r>
    </w:p>
    <w:p w14:paraId="3EB255AE">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联系人：高老师、石老师</w:t>
      </w:r>
    </w:p>
    <w:p w14:paraId="16CA2CFC">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联系电话：19311641347、13203077798</w:t>
      </w:r>
    </w:p>
    <w:p w14:paraId="27C4D16B">
      <w:pPr>
        <w:widowControl/>
        <w:spacing w:before="0" w:beforeLines="0" w:after="0" w:afterLines="0" w:line="360" w:lineRule="auto"/>
        <w:ind w:firstLine="560" w:firstLineChars="200"/>
        <w:jc w:val="left"/>
        <w:rPr>
          <w:rFonts w:hint="eastAsia" w:ascii="仿宋_GB2312" w:hAnsi="仿宋_GB2312" w:eastAsia="仿宋_GB2312" w:cs="仿宋_GB2312"/>
          <w:color w:val="000000"/>
          <w:kern w:val="0"/>
          <w:sz w:val="28"/>
          <w:szCs w:val="28"/>
          <w:lang w:bidi="ar"/>
        </w:rPr>
      </w:pPr>
    </w:p>
    <w:p w14:paraId="088490BD">
      <w:pPr>
        <w:widowControl/>
        <w:spacing w:before="0" w:beforeLines="0" w:after="0" w:afterLines="0" w:line="360" w:lineRule="auto"/>
        <w:ind w:firstLine="560" w:firstLineChars="200"/>
        <w:jc w:val="righ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衡阳科技职业学院通识教育学院</w:t>
      </w:r>
    </w:p>
    <w:p w14:paraId="7A26737C">
      <w:pPr>
        <w:widowControl/>
        <w:spacing w:before="0" w:beforeLines="0" w:after="0" w:afterLines="0" w:line="360" w:lineRule="auto"/>
        <w:ind w:firstLine="560" w:firstLineChars="200"/>
        <w:jc w:val="righ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2025年5月26日</w:t>
      </w:r>
    </w:p>
    <w:p w14:paraId="62BE14AE">
      <w:pPr>
        <w:widowControl/>
        <w:spacing w:before="0" w:beforeLines="0" w:after="0" w:afterLines="0" w:line="360" w:lineRule="auto"/>
        <w:ind w:firstLine="560" w:firstLineChars="200"/>
        <w:jc w:val="left"/>
        <w:rPr>
          <w:rFonts w:hint="eastAsia" w:ascii="宋体" w:hAnsi="宋体" w:eastAsia="宋体" w:cs="宋体"/>
          <w:color w:val="1C1F23"/>
          <w:sz w:val="28"/>
          <w:szCs w:val="28"/>
          <w:shd w:val="clear" w:color="auto" w:fill="FFFFFF"/>
        </w:rPr>
      </w:pPr>
    </w:p>
    <w:p w14:paraId="16284B59">
      <w:pPr>
        <w:rPr>
          <w:rFonts w:hint="eastAsia" w:ascii="宋体" w:hAnsi="宋体" w:eastAsia="宋体" w:cs="宋体"/>
          <w:color w:val="1C1F23"/>
          <w:sz w:val="28"/>
          <w:szCs w:val="28"/>
          <w:shd w:val="clear" w:color="auto" w:fill="FFFFFF"/>
        </w:rPr>
      </w:pPr>
      <w:r>
        <w:rPr>
          <w:rFonts w:hint="eastAsia" w:ascii="宋体" w:hAnsi="宋体" w:eastAsia="宋体" w:cs="宋体"/>
          <w:color w:val="1C1F23"/>
          <w:sz w:val="28"/>
          <w:szCs w:val="28"/>
          <w:shd w:val="clear" w:color="auto" w:fill="FFFFFF"/>
        </w:rPr>
        <w:br w:type="page"/>
      </w:r>
    </w:p>
    <w:p w14:paraId="0B56DF05">
      <w:pPr>
        <w:rPr>
          <w:rFonts w:hint="eastAsia" w:ascii="仿宋" w:hAnsi="仿宋" w:eastAsia="仿宋" w:cs="仿宋"/>
          <w:color w:val="1C1F23"/>
          <w:sz w:val="28"/>
          <w:szCs w:val="28"/>
          <w:shd w:val="clear" w:color="auto" w:fill="FFFFFF"/>
        </w:rPr>
      </w:pPr>
      <w:r>
        <w:rPr>
          <w:rFonts w:hint="eastAsia" w:ascii="仿宋" w:hAnsi="仿宋" w:eastAsia="仿宋" w:cs="仿宋"/>
          <w:color w:val="1C1F23"/>
          <w:sz w:val="28"/>
          <w:szCs w:val="28"/>
          <w:shd w:val="clear" w:color="auto" w:fill="FFFFFF"/>
        </w:rPr>
        <w:t>附件</w:t>
      </w:r>
      <w:r>
        <w:rPr>
          <w:rFonts w:hint="eastAsia" w:ascii="仿宋" w:hAnsi="仿宋" w:eastAsia="仿宋" w:cs="仿宋"/>
          <w:color w:val="1C1F23"/>
          <w:sz w:val="28"/>
          <w:szCs w:val="28"/>
          <w:shd w:val="clear" w:color="auto" w:fill="FFFFFF"/>
          <w:lang w:val="en-US" w:eastAsia="zh-CN"/>
        </w:rPr>
        <w:t>3-</w:t>
      </w:r>
      <w:r>
        <w:rPr>
          <w:rFonts w:hint="eastAsia" w:ascii="仿宋" w:hAnsi="仿宋" w:eastAsia="仿宋" w:cs="仿宋"/>
          <w:color w:val="1C1F23"/>
          <w:sz w:val="28"/>
          <w:szCs w:val="28"/>
          <w:shd w:val="clear" w:color="auto" w:fill="FFFFFF"/>
        </w:rPr>
        <w:t>2：</w:t>
      </w:r>
    </w:p>
    <w:p w14:paraId="6AB7B602">
      <w:pPr>
        <w:spacing w:after="312" w:afterLines="100"/>
        <w:jc w:val="center"/>
        <w:rPr>
          <w:rFonts w:hint="eastAsia" w:ascii="黑体" w:hAnsi="黑体" w:eastAsia="黑体" w:cs="宋体"/>
          <w:b/>
          <w:bCs/>
          <w:color w:val="1C1F23"/>
          <w:sz w:val="32"/>
          <w:szCs w:val="32"/>
          <w:shd w:val="clear" w:color="auto" w:fill="FFFFFF"/>
        </w:rPr>
      </w:pPr>
      <w:r>
        <w:rPr>
          <w:rFonts w:hint="eastAsia" w:ascii="黑体" w:hAnsi="黑体" w:eastAsia="黑体" w:cs="宋体"/>
          <w:b/>
          <w:bCs/>
          <w:color w:val="1C1F23"/>
          <w:sz w:val="32"/>
          <w:szCs w:val="32"/>
          <w:shd w:val="clear" w:color="auto" w:fill="FFFFFF"/>
        </w:rPr>
        <w:t>衡阳科技职业学院“诗教中国”诗词讲解大赛报名表</w:t>
      </w:r>
    </w:p>
    <w:tbl>
      <w:tblPr>
        <w:tblStyle w:val="5"/>
        <w:tblpPr w:leftFromText="180" w:rightFromText="180" w:vertAnchor="text" w:horzAnchor="margin" w:tblpY="303"/>
        <w:tblOverlap w:val="never"/>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37"/>
        <w:gridCol w:w="2148"/>
        <w:gridCol w:w="2136"/>
      </w:tblGrid>
      <w:tr w14:paraId="5AB1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trPr>
        <w:tc>
          <w:tcPr>
            <w:tcW w:w="2138" w:type="dxa"/>
            <w:vAlign w:val="center"/>
          </w:tcPr>
          <w:p w14:paraId="77C19B9E">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参赛作品</w:t>
            </w:r>
          </w:p>
          <w:p w14:paraId="468ADECC">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题    目</w:t>
            </w:r>
          </w:p>
        </w:tc>
        <w:tc>
          <w:tcPr>
            <w:tcW w:w="6421" w:type="dxa"/>
            <w:gridSpan w:val="3"/>
            <w:vAlign w:val="center"/>
          </w:tcPr>
          <w:p w14:paraId="42C5F692">
            <w:pPr>
              <w:widowControl/>
              <w:jc w:val="center"/>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统一用书名号“《》”将作品名称括起来，不允许出现别的不相关字符，例：《</w:t>
            </w:r>
            <w:r>
              <w:rPr>
                <w:rFonts w:hint="eastAsia" w:ascii="仿宋_GB2312" w:hAnsi="仿宋_GB2312" w:eastAsia="仿宋_GB2312" w:cs="仿宋_GB2312"/>
                <w:color w:val="000000"/>
                <w:kern w:val="0"/>
                <w:sz w:val="32"/>
                <w:szCs w:val="32"/>
                <w:lang w:bidi="ar"/>
              </w:rPr>
              <w:t>将进酒</w:t>
            </w:r>
            <w:r>
              <w:rPr>
                <w:rFonts w:ascii="仿宋_GB2312" w:hAnsi="仿宋_GB2312" w:eastAsia="仿宋_GB2312" w:cs="仿宋_GB2312"/>
                <w:color w:val="000000"/>
                <w:kern w:val="0"/>
                <w:sz w:val="32"/>
                <w:szCs w:val="32"/>
                <w:lang w:bidi="ar"/>
              </w:rPr>
              <w:t>》</w:t>
            </w:r>
          </w:p>
        </w:tc>
      </w:tr>
      <w:tr w14:paraId="6F85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trPr>
        <w:tc>
          <w:tcPr>
            <w:tcW w:w="2138" w:type="dxa"/>
            <w:vAlign w:val="center"/>
          </w:tcPr>
          <w:p w14:paraId="671207EF">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参赛作品</w:t>
            </w:r>
          </w:p>
          <w:p w14:paraId="290D5463">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来    源</w:t>
            </w:r>
          </w:p>
        </w:tc>
        <w:tc>
          <w:tcPr>
            <w:tcW w:w="6421" w:type="dxa"/>
            <w:gridSpan w:val="3"/>
            <w:vAlign w:val="center"/>
          </w:tcPr>
          <w:p w14:paraId="0729AE4E">
            <w:pPr>
              <w:widowControl/>
              <w:jc w:val="center"/>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例如：《xx》节选作者：xx</w:t>
            </w:r>
          </w:p>
        </w:tc>
      </w:tr>
      <w:tr w14:paraId="3282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trPr>
        <w:tc>
          <w:tcPr>
            <w:tcW w:w="2138" w:type="dxa"/>
            <w:vAlign w:val="center"/>
          </w:tcPr>
          <w:p w14:paraId="0C5A96CD">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指导教师</w:t>
            </w:r>
          </w:p>
        </w:tc>
        <w:tc>
          <w:tcPr>
            <w:tcW w:w="2137" w:type="dxa"/>
            <w:vAlign w:val="center"/>
          </w:tcPr>
          <w:p w14:paraId="3AD81CFB">
            <w:pPr>
              <w:widowControl/>
              <w:jc w:val="center"/>
              <w:rPr>
                <w:rFonts w:ascii="仿宋_GB2312" w:hAnsi="仿宋_GB2312" w:eastAsia="仿宋_GB2312" w:cs="仿宋_GB2312"/>
                <w:color w:val="000000"/>
                <w:kern w:val="0"/>
                <w:sz w:val="32"/>
                <w:szCs w:val="32"/>
                <w:lang w:bidi="ar"/>
              </w:rPr>
            </w:pPr>
          </w:p>
        </w:tc>
        <w:tc>
          <w:tcPr>
            <w:tcW w:w="2148" w:type="dxa"/>
            <w:vAlign w:val="center"/>
          </w:tcPr>
          <w:p w14:paraId="2AC41D5C">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指导教师</w:t>
            </w:r>
          </w:p>
          <w:p w14:paraId="2EBBEDB9">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所属部门</w:t>
            </w:r>
          </w:p>
        </w:tc>
        <w:tc>
          <w:tcPr>
            <w:tcW w:w="2136" w:type="dxa"/>
            <w:vAlign w:val="center"/>
          </w:tcPr>
          <w:p w14:paraId="7059C3D6">
            <w:pPr>
              <w:widowControl/>
              <w:jc w:val="center"/>
              <w:rPr>
                <w:rFonts w:ascii="仿宋_GB2312" w:hAnsi="仿宋_GB2312" w:eastAsia="仿宋_GB2312" w:cs="仿宋_GB2312"/>
                <w:color w:val="000000"/>
                <w:kern w:val="0"/>
                <w:sz w:val="32"/>
                <w:szCs w:val="32"/>
                <w:lang w:bidi="ar"/>
              </w:rPr>
            </w:pPr>
          </w:p>
        </w:tc>
      </w:tr>
      <w:tr w14:paraId="3B07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2138" w:type="dxa"/>
            <w:vAlign w:val="center"/>
          </w:tcPr>
          <w:p w14:paraId="280B83BE">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联系人</w:t>
            </w:r>
          </w:p>
        </w:tc>
        <w:tc>
          <w:tcPr>
            <w:tcW w:w="2137" w:type="dxa"/>
            <w:vAlign w:val="center"/>
          </w:tcPr>
          <w:p w14:paraId="765F2D0A">
            <w:pPr>
              <w:widowControl/>
              <w:jc w:val="center"/>
              <w:rPr>
                <w:rFonts w:ascii="仿宋_GB2312" w:hAnsi="仿宋_GB2312" w:eastAsia="仿宋_GB2312" w:cs="仿宋_GB2312"/>
                <w:color w:val="000000"/>
                <w:kern w:val="0"/>
                <w:sz w:val="32"/>
                <w:szCs w:val="32"/>
                <w:lang w:bidi="ar"/>
              </w:rPr>
            </w:pPr>
          </w:p>
        </w:tc>
        <w:tc>
          <w:tcPr>
            <w:tcW w:w="2148" w:type="dxa"/>
            <w:vAlign w:val="center"/>
          </w:tcPr>
          <w:p w14:paraId="2BFA8E2C">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手机号码</w:t>
            </w:r>
          </w:p>
        </w:tc>
        <w:tc>
          <w:tcPr>
            <w:tcW w:w="2136" w:type="dxa"/>
            <w:vAlign w:val="center"/>
          </w:tcPr>
          <w:p w14:paraId="2C70D62E">
            <w:pPr>
              <w:widowControl/>
              <w:jc w:val="center"/>
              <w:rPr>
                <w:rFonts w:ascii="仿宋_GB2312" w:hAnsi="仿宋_GB2312" w:eastAsia="仿宋_GB2312" w:cs="仿宋_GB2312"/>
                <w:color w:val="000000"/>
                <w:kern w:val="0"/>
                <w:sz w:val="32"/>
                <w:szCs w:val="32"/>
                <w:lang w:bidi="ar"/>
              </w:rPr>
            </w:pPr>
          </w:p>
        </w:tc>
      </w:tr>
      <w:tr w14:paraId="5E0C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2138" w:type="dxa"/>
            <w:vAlign w:val="center"/>
          </w:tcPr>
          <w:p w14:paraId="50026B77">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电子邮箱</w:t>
            </w:r>
          </w:p>
        </w:tc>
        <w:tc>
          <w:tcPr>
            <w:tcW w:w="6421" w:type="dxa"/>
            <w:gridSpan w:val="3"/>
            <w:vAlign w:val="center"/>
          </w:tcPr>
          <w:p w14:paraId="3396CFED">
            <w:pPr>
              <w:widowControl/>
              <w:jc w:val="center"/>
              <w:rPr>
                <w:rFonts w:ascii="仿宋_GB2312" w:hAnsi="仿宋_GB2312" w:eastAsia="仿宋_GB2312" w:cs="仿宋_GB2312"/>
                <w:color w:val="000000"/>
                <w:kern w:val="0"/>
                <w:sz w:val="32"/>
                <w:szCs w:val="32"/>
                <w:lang w:bidi="ar"/>
              </w:rPr>
            </w:pPr>
          </w:p>
        </w:tc>
      </w:tr>
      <w:tr w14:paraId="3E46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3" w:hRule="atLeast"/>
        </w:trPr>
        <w:tc>
          <w:tcPr>
            <w:tcW w:w="2138" w:type="dxa"/>
            <w:vAlign w:val="center"/>
          </w:tcPr>
          <w:p w14:paraId="1013B67C">
            <w:pPr>
              <w:widowControl/>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备注</w:t>
            </w:r>
          </w:p>
        </w:tc>
        <w:tc>
          <w:tcPr>
            <w:tcW w:w="6421" w:type="dxa"/>
            <w:gridSpan w:val="3"/>
            <w:vAlign w:val="center"/>
          </w:tcPr>
          <w:p w14:paraId="07B77F5C">
            <w:pPr>
              <w:widowControl/>
              <w:jc w:val="center"/>
              <w:rPr>
                <w:rFonts w:ascii="仿宋_GB2312" w:hAnsi="仿宋_GB2312" w:eastAsia="仿宋_GB2312" w:cs="仿宋_GB2312"/>
                <w:color w:val="000000"/>
                <w:kern w:val="0"/>
                <w:sz w:val="32"/>
                <w:szCs w:val="32"/>
                <w:lang w:bidi="ar"/>
              </w:rPr>
            </w:pPr>
          </w:p>
        </w:tc>
      </w:tr>
    </w:tbl>
    <w:p w14:paraId="1FE0C1EC">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E3E1B"/>
    <w:multiLevelType w:val="singleLevel"/>
    <w:tmpl w:val="83AE3E1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2MTUzMDM4ZGFmODBlZmIzMjViNWU0MjE5MzFlYzcifQ=="/>
    <w:docVar w:name="KSO_WPS_MARK_KEY" w:val="0ed04ea2-4ad7-44fd-a915-eb65d2ab2335"/>
  </w:docVars>
  <w:rsids>
    <w:rsidRoot w:val="4AB71608"/>
    <w:rsid w:val="00017284"/>
    <w:rsid w:val="000636E3"/>
    <w:rsid w:val="000E1532"/>
    <w:rsid w:val="00196284"/>
    <w:rsid w:val="00291245"/>
    <w:rsid w:val="002C7082"/>
    <w:rsid w:val="00303291"/>
    <w:rsid w:val="00323100"/>
    <w:rsid w:val="004E23E5"/>
    <w:rsid w:val="005C2796"/>
    <w:rsid w:val="005E1F73"/>
    <w:rsid w:val="00630BF1"/>
    <w:rsid w:val="006C0BDE"/>
    <w:rsid w:val="006E13EB"/>
    <w:rsid w:val="006F3299"/>
    <w:rsid w:val="00701624"/>
    <w:rsid w:val="007340F0"/>
    <w:rsid w:val="0074716A"/>
    <w:rsid w:val="007551DD"/>
    <w:rsid w:val="008150D3"/>
    <w:rsid w:val="00843460"/>
    <w:rsid w:val="00844E3A"/>
    <w:rsid w:val="00876DA0"/>
    <w:rsid w:val="00883001"/>
    <w:rsid w:val="008F7DA6"/>
    <w:rsid w:val="00A259B8"/>
    <w:rsid w:val="00A40225"/>
    <w:rsid w:val="00AC3E14"/>
    <w:rsid w:val="00B10CBD"/>
    <w:rsid w:val="00C22D22"/>
    <w:rsid w:val="00C906CA"/>
    <w:rsid w:val="00D14FF7"/>
    <w:rsid w:val="00D847A3"/>
    <w:rsid w:val="00DC0362"/>
    <w:rsid w:val="00E12EB7"/>
    <w:rsid w:val="00FA1017"/>
    <w:rsid w:val="05434E2F"/>
    <w:rsid w:val="05F910A2"/>
    <w:rsid w:val="0CC2416B"/>
    <w:rsid w:val="1E6242A1"/>
    <w:rsid w:val="2D45021A"/>
    <w:rsid w:val="2E5C2DA5"/>
    <w:rsid w:val="2F716864"/>
    <w:rsid w:val="38A03F5A"/>
    <w:rsid w:val="38E66274"/>
    <w:rsid w:val="3D012025"/>
    <w:rsid w:val="4290650E"/>
    <w:rsid w:val="44130DCD"/>
    <w:rsid w:val="4AB71608"/>
    <w:rsid w:val="4ABD2C44"/>
    <w:rsid w:val="4B1A5B12"/>
    <w:rsid w:val="4E1A7BC4"/>
    <w:rsid w:val="54D66D8F"/>
    <w:rsid w:val="56051CE2"/>
    <w:rsid w:val="59070C30"/>
    <w:rsid w:val="5D272CDD"/>
    <w:rsid w:val="61540995"/>
    <w:rsid w:val="677138BF"/>
    <w:rsid w:val="67C11E06"/>
    <w:rsid w:val="6C071E7A"/>
    <w:rsid w:val="6CEA3163"/>
    <w:rsid w:val="73245527"/>
    <w:rsid w:val="77AF48DB"/>
    <w:rsid w:val="7AF4505A"/>
    <w:rsid w:val="7BBC71D8"/>
    <w:rsid w:val="7C373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1839</Words>
  <Characters>1997</Characters>
  <Lines>17</Lines>
  <Paragraphs>5</Paragraphs>
  <TotalTime>1</TotalTime>
  <ScaleCrop>false</ScaleCrop>
  <LinksUpToDate>false</LinksUpToDate>
  <CharactersWithSpaces>2006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2025-05-26T12:18:00Z</dcterms:created>
  <dc:creator>Aaa</dc:creator>
  <cp:lastModifiedBy>WPS_1740204593</cp:lastModifiedBy>
  <dcterms:modified xsi:type="dcterms:W3CDTF">2025-05-28T03:20:39Z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52F0E472C3E0408D80E6D9D060C60170_13</vt:lpwstr>
  </property>
  <property fmtid="{D5CDD505-2E9C-101B-9397-08002B2CF9AE}" pid="4" name="KSOTemplateDocerSaveRecord">
    <vt:lpwstr>eyJoZGlkIjoiYTAyOWY4MjBjZjU3MmM1NTMzM2QxMWFlMzZhNjQyMzgiLCJ1c2VySWQiOiIxNTk1NDAyNTAzIn0=</vt:lpwstr>
  </property>
</Properties>
</file>